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A6" w:rsidRPr="0043646A" w:rsidRDefault="00C56BA6" w:rsidP="00C56BA6">
      <w:pPr>
        <w:bidi w:val="0"/>
        <w:spacing w:after="0" w:line="240" w:lineRule="auto"/>
        <w:jc w:val="right"/>
        <w:outlineLvl w:val="0"/>
        <w:rPr>
          <w:rFonts w:ascii="Tahoma" w:eastAsia="Times New Roman" w:hAnsi="Tahoma" w:cs="Tahoma"/>
          <w:b/>
          <w:bCs/>
          <w:kern w:val="36"/>
          <w:sz w:val="40"/>
          <w:szCs w:val="40"/>
          <w:rtl/>
        </w:rPr>
      </w:pPr>
      <w:r w:rsidRPr="0043646A">
        <w:rPr>
          <w:rFonts w:ascii="Tahoma" w:eastAsia="Times New Roman" w:hAnsi="Tahoma" w:cs="Tahoma"/>
          <w:b/>
          <w:bCs/>
          <w:kern w:val="36"/>
          <w:sz w:val="40"/>
          <w:szCs w:val="40"/>
          <w:rtl/>
        </w:rPr>
        <w:t>دعوت از متخصصین</w:t>
      </w:r>
    </w:p>
    <w:p w:rsidR="00C56BA6" w:rsidRPr="00C56BA6" w:rsidRDefault="00C56BA6" w:rsidP="00C56BA6">
      <w:pPr>
        <w:bidi w:val="0"/>
        <w:spacing w:after="0" w:line="240" w:lineRule="auto"/>
        <w:jc w:val="both"/>
        <w:outlineLvl w:val="0"/>
        <w:rPr>
          <w:rFonts w:ascii="Tahoma" w:eastAsia="Times New Roman" w:hAnsi="Tahoma" w:cs="Tahoma"/>
          <w:b/>
          <w:bCs/>
          <w:kern w:val="36"/>
          <w:sz w:val="48"/>
          <w:szCs w:val="48"/>
        </w:rPr>
      </w:pPr>
    </w:p>
    <w:p w:rsidR="00C56BA6" w:rsidRPr="00C56BA6" w:rsidRDefault="00C56BA6" w:rsidP="000608B3">
      <w:pPr>
        <w:shd w:val="clear" w:color="auto" w:fill="DEE3E9"/>
        <w:bidi w:val="0"/>
        <w:spacing w:after="0" w:line="360" w:lineRule="auto"/>
        <w:jc w:val="lowKashida"/>
        <w:rPr>
          <w:rFonts w:ascii="Tahoma" w:eastAsia="Times New Roman" w:hAnsi="Tahoma" w:cs="Tahoma"/>
          <w:color w:val="000000"/>
          <w:sz w:val="21"/>
          <w:szCs w:val="21"/>
        </w:rPr>
      </w:pPr>
      <w:r w:rsidRPr="00C56BA6">
        <w:rPr>
          <w:rFonts w:ascii="Tahoma" w:eastAsia="Times New Roman" w:hAnsi="Tahoma" w:cs="Tahoma"/>
          <w:color w:val="000000"/>
          <w:sz w:val="21"/>
          <w:szCs w:val="21"/>
          <w:rtl/>
        </w:rPr>
        <w:t>یکی از زمینه‌های همکاری علمی-بین‌المللی، دعوت از اساتید، دانشمندان و متخصصین خارجی جهت حضور در دانشگاه می‌باشد. مهمانان خارجی ممکن است جهت سخنرانی و برگزاری سمینار، شرکت در کنفرانس‌های بین‌المللی، حضور در جلسه دفاع دانشجویان به عنوان استاد راهنما، بازدید از دانشگاه و ملاقات با اعضای هیئت علمی و یا در قالب هیئت‌های رسمی از دانشگاه بازدید نمایند. به طور کلی حضور اتباع خارجی در دانشگاه باید با هماهنگی قبلی و اطلاع روابط بین‌الملل و حراست دانشگاه صورت گیرد.  طبق مقررات، اتباع کشورهای خارجی باید جهت بازدید از دانشگاه‌ها و مراکز علمی کشور نسبت به اخذ ویزای آکادمیک از مجرای وزارت علوم اقدام نمایند و امکان بازدید از این مراکز با ویزای توریستی وجود ندارد. لذا میزبانان مهمانان خارجی که قصد ورود به دانشگاه را داشته باشند باید از طریق مرکز همکاری‌های علمی بین‌المللی دانشگاه جهت اخذ ویزای آکادمیک اقدام نمایند</w:t>
      </w:r>
      <w:r>
        <w:rPr>
          <w:rFonts w:ascii="Tahoma" w:eastAsia="Times New Roman" w:hAnsi="Tahoma" w:cs="Tahoma" w:hint="cs"/>
          <w:color w:val="000000"/>
          <w:sz w:val="21"/>
          <w:szCs w:val="21"/>
          <w:rtl/>
        </w:rPr>
        <w:t xml:space="preserve">.                                    </w:t>
      </w:r>
    </w:p>
    <w:p w:rsidR="00E41522" w:rsidRDefault="00C56BA6" w:rsidP="00EE1489">
      <w:pPr>
        <w:shd w:val="clear" w:color="auto" w:fill="DEE3E9"/>
        <w:bidi w:val="0"/>
        <w:spacing w:after="0" w:line="360" w:lineRule="auto"/>
        <w:jc w:val="lowKashida"/>
        <w:rPr>
          <w:rFonts w:ascii="Tahoma" w:eastAsia="Times New Roman" w:hAnsi="Tahoma" w:cs="Tahoma"/>
          <w:color w:val="000000"/>
          <w:sz w:val="21"/>
          <w:szCs w:val="21"/>
        </w:rPr>
      </w:pPr>
      <w:r w:rsidRPr="00C56BA6">
        <w:rPr>
          <w:rFonts w:ascii="Tahoma" w:eastAsia="Times New Roman" w:hAnsi="Tahoma" w:cs="Tahoma"/>
          <w:color w:val="000000"/>
          <w:sz w:val="21"/>
          <w:szCs w:val="21"/>
          <w:rtl/>
        </w:rPr>
        <w:t>برای این منظور میزبان حداقل</w:t>
      </w:r>
      <w:r w:rsidR="007260CF">
        <w:rPr>
          <w:rFonts w:ascii="Tahoma" w:eastAsia="Times New Roman" w:hAnsi="Tahoma" w:cs="Tahoma" w:hint="cs"/>
          <w:b/>
          <w:bCs/>
          <w:color w:val="000000"/>
          <w:sz w:val="21"/>
          <w:szCs w:val="21"/>
          <w:u w:val="single"/>
          <w:rtl/>
        </w:rPr>
        <w:t xml:space="preserve"> </w:t>
      </w:r>
      <w:r w:rsidR="007260CF" w:rsidRPr="007260CF">
        <w:rPr>
          <w:rFonts w:ascii="Tahoma" w:eastAsia="Times New Roman" w:hAnsi="Tahoma" w:cs="Tahoma" w:hint="cs"/>
          <w:b/>
          <w:bCs/>
          <w:color w:val="000000"/>
          <w:sz w:val="21"/>
          <w:szCs w:val="21"/>
          <w:rtl/>
        </w:rPr>
        <w:t xml:space="preserve">چهل روز </w:t>
      </w:r>
      <w:r w:rsidRPr="00C56BA6">
        <w:rPr>
          <w:rFonts w:ascii="Tahoma" w:eastAsia="Times New Roman" w:hAnsi="Tahoma" w:cs="Tahoma"/>
          <w:color w:val="000000"/>
          <w:sz w:val="21"/>
          <w:szCs w:val="21"/>
          <w:rtl/>
        </w:rPr>
        <w:t xml:space="preserve">زودتر از تاریخ حضور مهمان در دانشگاه، طی نامه‌ای تاریخ، زمان و علت حضور مهمان در دانشگاه را به اطلاع مرکز همکاری‌ها برسانند. در ادامه به منظور اخذ ویزای آکادمیک، </w:t>
      </w:r>
      <w:r w:rsidR="007260CF">
        <w:rPr>
          <w:rFonts w:ascii="Tahoma" w:eastAsia="Times New Roman" w:hAnsi="Tahoma" w:cs="Tahoma" w:hint="cs"/>
          <w:color w:val="000000"/>
          <w:sz w:val="21"/>
          <w:szCs w:val="21"/>
          <w:rtl/>
        </w:rPr>
        <w:t xml:space="preserve">دفتر همکاری ها طی نامه ای به </w:t>
      </w:r>
      <w:r w:rsidRPr="00C56BA6">
        <w:rPr>
          <w:rFonts w:ascii="Tahoma" w:eastAsia="Times New Roman" w:hAnsi="Tahoma" w:cs="Tahoma"/>
          <w:color w:val="000000"/>
          <w:sz w:val="21"/>
          <w:szCs w:val="21"/>
          <w:rtl/>
        </w:rPr>
        <w:t xml:space="preserve">همراه یک رونوشت خوانا از پاسپورت مهمان و عکس پرسنلی به مرکز همکاری‌های علمی بین‌المللی ارسال </w:t>
      </w:r>
      <w:r w:rsidR="007260CF">
        <w:rPr>
          <w:rFonts w:ascii="Tahoma" w:eastAsia="Times New Roman" w:hAnsi="Tahoma" w:cs="Tahoma" w:hint="cs"/>
          <w:color w:val="000000"/>
          <w:sz w:val="21"/>
          <w:szCs w:val="21"/>
          <w:rtl/>
        </w:rPr>
        <w:t>می نمایند</w:t>
      </w:r>
      <w:r w:rsidRPr="00C56BA6">
        <w:rPr>
          <w:rFonts w:ascii="Tahoma" w:eastAsia="Times New Roman" w:hAnsi="Tahoma" w:cs="Tahoma"/>
          <w:color w:val="000000"/>
          <w:sz w:val="21"/>
          <w:szCs w:val="21"/>
          <w:rtl/>
        </w:rPr>
        <w:t xml:space="preserve">.  شایان ذکر است که </w:t>
      </w:r>
      <w:r w:rsidR="00EE1489">
        <w:rPr>
          <w:rFonts w:ascii="Tahoma" w:eastAsia="Times New Roman" w:hAnsi="Tahoma" w:cs="Tahoma"/>
          <w:color w:val="000000"/>
          <w:sz w:val="21"/>
          <w:szCs w:val="21"/>
          <w:rtl/>
        </w:rPr>
        <w:t>میهمان</w:t>
      </w:r>
      <w:r w:rsidR="00EE1489">
        <w:rPr>
          <w:rFonts w:ascii="Tahoma" w:eastAsia="Times New Roman" w:hAnsi="Tahoma" w:cs="Tahoma" w:hint="cs"/>
          <w:color w:val="000000"/>
          <w:sz w:val="21"/>
          <w:szCs w:val="21"/>
          <w:rtl/>
        </w:rPr>
        <w:t xml:space="preserve"> تبعه </w:t>
      </w:r>
      <w:r w:rsidRPr="00C56BA6">
        <w:rPr>
          <w:rFonts w:ascii="Tahoma" w:eastAsia="Times New Roman" w:hAnsi="Tahoma" w:cs="Tahoma"/>
          <w:color w:val="000000"/>
          <w:sz w:val="21"/>
          <w:szCs w:val="21"/>
          <w:rtl/>
        </w:rPr>
        <w:t xml:space="preserve"> </w:t>
      </w:r>
      <w:r w:rsidR="00EE1489">
        <w:rPr>
          <w:rFonts w:ascii="Tahoma" w:eastAsia="Times New Roman" w:hAnsi="Tahoma" w:cs="Tahoma" w:hint="cs"/>
          <w:color w:val="000000"/>
          <w:sz w:val="21"/>
          <w:szCs w:val="21"/>
          <w:rtl/>
        </w:rPr>
        <w:t xml:space="preserve">کشور </w:t>
      </w:r>
      <w:r w:rsidR="00EE1489">
        <w:rPr>
          <w:rFonts w:ascii="Tahoma" w:eastAsia="Times New Roman" w:hAnsi="Tahoma" w:cs="Tahoma"/>
          <w:color w:val="000000"/>
          <w:sz w:val="21"/>
          <w:szCs w:val="21"/>
          <w:rtl/>
        </w:rPr>
        <w:t>امریکا</w:t>
      </w:r>
      <w:r w:rsidRPr="00C56BA6">
        <w:rPr>
          <w:rFonts w:ascii="Tahoma" w:eastAsia="Times New Roman" w:hAnsi="Tahoma" w:cs="Tahoma"/>
          <w:color w:val="000000"/>
          <w:sz w:val="21"/>
          <w:szCs w:val="21"/>
          <w:rtl/>
        </w:rPr>
        <w:t>،</w:t>
      </w:r>
      <w:r w:rsidR="00EE1489">
        <w:rPr>
          <w:rFonts w:ascii="Tahoma" w:eastAsia="Times New Roman" w:hAnsi="Tahoma" w:cs="Tahoma" w:hint="cs"/>
          <w:color w:val="000000"/>
          <w:sz w:val="21"/>
          <w:szCs w:val="21"/>
          <w:rtl/>
        </w:rPr>
        <w:t xml:space="preserve">انگلیس و کانادا باشد فرم های مخصوص مهمان سه کشور برای ایشان استفاده شود. و </w:t>
      </w:r>
      <w:r w:rsidR="00EE1489" w:rsidRPr="0034585D">
        <w:rPr>
          <w:rFonts w:ascii="Tahoma" w:eastAsia="Times New Roman" w:hAnsi="Tahoma" w:cs="Tahoma" w:hint="cs"/>
          <w:color w:val="000000"/>
          <w:sz w:val="21"/>
          <w:szCs w:val="21"/>
          <w:rtl/>
        </w:rPr>
        <w:t>حتما</w:t>
      </w:r>
      <w:r w:rsidR="0034585D">
        <w:rPr>
          <w:rFonts w:ascii="Tahoma" w:eastAsia="Times New Roman" w:hAnsi="Tahoma" w:cs="Tahoma" w:hint="cs"/>
          <w:b/>
          <w:bCs/>
          <w:color w:val="000000"/>
          <w:sz w:val="21"/>
          <w:szCs w:val="21"/>
          <w:rtl/>
        </w:rPr>
        <w:t xml:space="preserve"> </w:t>
      </w:r>
      <w:r w:rsidR="00EE1489" w:rsidRPr="0034585D">
        <w:rPr>
          <w:rFonts w:ascii="Tahoma" w:eastAsia="Times New Roman" w:hAnsi="Tahoma" w:cs="Tahoma" w:hint="cs"/>
          <w:b/>
          <w:bCs/>
          <w:color w:val="000000"/>
          <w:sz w:val="21"/>
          <w:szCs w:val="21"/>
          <w:rtl/>
        </w:rPr>
        <w:t>60</w:t>
      </w:r>
      <w:r w:rsidR="0034585D" w:rsidRPr="0034585D">
        <w:rPr>
          <w:rFonts w:ascii="Tahoma" w:eastAsia="Times New Roman" w:hAnsi="Tahoma" w:cs="Tahoma" w:hint="cs"/>
          <w:b/>
          <w:bCs/>
          <w:color w:val="000000"/>
          <w:sz w:val="21"/>
          <w:szCs w:val="21"/>
          <w:rtl/>
        </w:rPr>
        <w:t xml:space="preserve"> </w:t>
      </w:r>
      <w:r w:rsidR="00EE1489" w:rsidRPr="0034585D">
        <w:rPr>
          <w:rFonts w:ascii="Tahoma" w:eastAsia="Times New Roman" w:hAnsi="Tahoma" w:cs="Tahoma" w:hint="cs"/>
          <w:b/>
          <w:bCs/>
          <w:color w:val="000000"/>
          <w:sz w:val="21"/>
          <w:szCs w:val="21"/>
          <w:rtl/>
        </w:rPr>
        <w:t xml:space="preserve"> روز</w:t>
      </w:r>
      <w:r w:rsidR="00EE1489">
        <w:rPr>
          <w:rFonts w:ascii="Tahoma" w:eastAsia="Times New Roman" w:hAnsi="Tahoma" w:cs="Tahoma" w:hint="cs"/>
          <w:color w:val="000000"/>
          <w:sz w:val="21"/>
          <w:szCs w:val="21"/>
          <w:rtl/>
        </w:rPr>
        <w:t xml:space="preserve"> زودتر  از زمان درخواست ویزا اقدام نمایند</w:t>
      </w:r>
      <w:r w:rsidR="0034585D">
        <w:rPr>
          <w:rFonts w:ascii="Tahoma" w:eastAsia="Times New Roman" w:hAnsi="Tahoma" w:cs="Tahoma" w:hint="cs"/>
          <w:color w:val="000000"/>
          <w:sz w:val="21"/>
          <w:szCs w:val="21"/>
          <w:rtl/>
        </w:rPr>
        <w:t>.</w:t>
      </w:r>
      <w:bookmarkStart w:id="0" w:name="_GoBack"/>
      <w:bookmarkEnd w:id="0"/>
      <w:r w:rsidRPr="00C56BA6">
        <w:rPr>
          <w:rFonts w:ascii="Tahoma" w:eastAsia="Times New Roman" w:hAnsi="Tahoma" w:cs="Tahoma"/>
          <w:color w:val="000000"/>
          <w:sz w:val="21"/>
          <w:szCs w:val="21"/>
          <w:rtl/>
        </w:rPr>
        <w:t xml:space="preserve"> این مهمانان علاوه بر فرم های مذکور بایستی پرسش‌نامه مخصوص اتباع امریکایی، کانادایی و انگلیسی را نیز تکمیل و امضا نماید، همچنین میزبان بایستی برنامه سفر و اقامت این مهمانان را به زبان فارسی جهت ارائه به وزارت امور خارجه ارائه نماید. در صورتی که میهمانان در قالب یک سمینار یا همایش دعوت می‌شوند باید یک نسخه از فرم برگزاری همایش و یک نسخه از فرم محورهای همایش نیز تکمیل و برای مرکزهمکاری‌ها ارسال گردد</w:t>
      </w:r>
      <w:r w:rsidR="00EE1489">
        <w:rPr>
          <w:rFonts w:ascii="Tahoma" w:eastAsia="Times New Roman" w:hAnsi="Tahoma" w:cs="Tahoma" w:hint="cs"/>
          <w:color w:val="000000"/>
          <w:sz w:val="21"/>
          <w:szCs w:val="21"/>
          <w:rtl/>
        </w:rPr>
        <w:t xml:space="preserve">.                                     </w:t>
      </w:r>
    </w:p>
    <w:p w:rsidR="00C56BA6" w:rsidRPr="00C56BA6" w:rsidRDefault="00E41522" w:rsidP="000608B3">
      <w:pPr>
        <w:shd w:val="clear" w:color="auto" w:fill="DEE3E9"/>
        <w:bidi w:val="0"/>
        <w:spacing w:after="0" w:line="360" w:lineRule="auto"/>
        <w:jc w:val="highKashida"/>
        <w:rPr>
          <w:rFonts w:ascii="Tahoma" w:eastAsia="Times New Roman" w:hAnsi="Tahoma" w:cs="Tahoma"/>
          <w:color w:val="000000"/>
          <w:sz w:val="21"/>
          <w:szCs w:val="21"/>
        </w:rPr>
      </w:pPr>
      <w:r>
        <w:rPr>
          <w:rFonts w:ascii="Tahoma" w:eastAsia="Times New Roman" w:hAnsi="Tahoma" w:cs="Tahoma" w:hint="cs"/>
          <w:color w:val="000000"/>
          <w:sz w:val="21"/>
          <w:szCs w:val="21"/>
          <w:rtl/>
        </w:rPr>
        <w:t xml:space="preserve">                  </w:t>
      </w:r>
    </w:p>
    <w:p w:rsidR="000608B3" w:rsidRDefault="00C56BA6" w:rsidP="000608B3">
      <w:pPr>
        <w:shd w:val="clear" w:color="auto" w:fill="DEE3E9"/>
        <w:bidi w:val="0"/>
        <w:spacing w:after="150" w:line="360" w:lineRule="auto"/>
        <w:jc w:val="right"/>
        <w:rPr>
          <w:rFonts w:ascii="Tahoma" w:eastAsia="Times New Roman" w:hAnsi="Tahoma" w:cs="Tahoma"/>
          <w:color w:val="000000"/>
          <w:sz w:val="21"/>
          <w:szCs w:val="21"/>
          <w:rtl/>
        </w:rPr>
      </w:pPr>
      <w:r w:rsidRPr="00C56BA6">
        <w:rPr>
          <w:rFonts w:ascii="Tahoma" w:eastAsia="Times New Roman" w:hAnsi="Tahoma" w:cs="Tahoma"/>
          <w:color w:val="000000"/>
          <w:sz w:val="21"/>
          <w:szCs w:val="21"/>
          <w:rtl/>
        </w:rPr>
        <w:t>در ادامه مرکز همکاری‌های علمی بین‌المللی از طریق سامانه ویزای امور خارجه جهت اخذ ویزای آکادمیک برای مهمان اقدام می‌نمایند و به محض اخذ ویزا مراتب از طریق ایمیل به استاد میزبان اطلاع رسانی خواهد شد</w:t>
      </w:r>
      <w:r w:rsidR="000608B3">
        <w:rPr>
          <w:rFonts w:ascii="Tahoma" w:eastAsia="Times New Roman" w:hAnsi="Tahoma" w:cs="Tahoma" w:hint="cs"/>
          <w:color w:val="000000"/>
          <w:sz w:val="21"/>
          <w:szCs w:val="21"/>
          <w:rtl/>
        </w:rPr>
        <w:t xml:space="preserve">.    </w:t>
      </w:r>
    </w:p>
    <w:p w:rsidR="001E311C" w:rsidRDefault="001E311C" w:rsidP="000608B3">
      <w:pPr>
        <w:shd w:val="clear" w:color="auto" w:fill="DEE3E9"/>
        <w:bidi w:val="0"/>
        <w:spacing w:after="150" w:line="360" w:lineRule="auto"/>
        <w:jc w:val="right"/>
        <w:rPr>
          <w:rFonts w:ascii="Tahoma" w:eastAsia="Times New Roman" w:hAnsi="Tahoma" w:cs="Tahoma"/>
          <w:color w:val="000000"/>
          <w:sz w:val="21"/>
          <w:szCs w:val="21"/>
        </w:rPr>
      </w:pPr>
    </w:p>
    <w:p w:rsidR="000608B3" w:rsidRDefault="000608B3" w:rsidP="00EE1489">
      <w:pPr>
        <w:shd w:val="clear" w:color="auto" w:fill="DEE3E9"/>
        <w:bidi w:val="0"/>
        <w:spacing w:after="150" w:line="360" w:lineRule="auto"/>
        <w:jc w:val="right"/>
        <w:rPr>
          <w:rFonts w:ascii="Tahoma" w:eastAsia="Times New Roman" w:hAnsi="Tahoma" w:cs="Tahoma"/>
          <w:color w:val="000000"/>
          <w:sz w:val="21"/>
          <w:szCs w:val="21"/>
        </w:rPr>
      </w:pPr>
      <w:r w:rsidRPr="001E311C">
        <w:rPr>
          <w:rFonts w:ascii="Tahoma" w:eastAsia="Times New Roman" w:hAnsi="Tahoma" w:cs="Tahoma" w:hint="cs"/>
          <w:color w:val="984806" w:themeColor="accent6" w:themeShade="80"/>
          <w:sz w:val="21"/>
          <w:szCs w:val="21"/>
          <w:rtl/>
        </w:rPr>
        <w:t xml:space="preserve">                                               </w:t>
      </w:r>
    </w:p>
    <w:p w:rsidR="000608B3" w:rsidRDefault="000608B3" w:rsidP="000608B3">
      <w:pPr>
        <w:shd w:val="clear" w:color="auto" w:fill="DEE3E9"/>
        <w:bidi w:val="0"/>
        <w:spacing w:after="150" w:line="360" w:lineRule="auto"/>
        <w:jc w:val="highKashida"/>
        <w:rPr>
          <w:rFonts w:ascii="Tahoma" w:eastAsia="Times New Roman" w:hAnsi="Tahoma" w:cs="Tahoma"/>
          <w:color w:val="000000"/>
          <w:sz w:val="21"/>
          <w:szCs w:val="21"/>
          <w:rtl/>
        </w:rPr>
      </w:pPr>
    </w:p>
    <w:p w:rsidR="000608B3" w:rsidRDefault="000608B3" w:rsidP="000608B3">
      <w:pPr>
        <w:shd w:val="clear" w:color="auto" w:fill="DEE3E9"/>
        <w:bidi w:val="0"/>
        <w:spacing w:after="150" w:line="240" w:lineRule="auto"/>
        <w:jc w:val="both"/>
        <w:rPr>
          <w:rFonts w:ascii="Tahoma" w:eastAsia="Times New Roman" w:hAnsi="Tahoma" w:cs="Tahoma"/>
          <w:color w:val="000000"/>
          <w:sz w:val="21"/>
          <w:szCs w:val="21"/>
          <w:rtl/>
        </w:rPr>
      </w:pPr>
    </w:p>
    <w:p w:rsidR="000608B3" w:rsidRDefault="000608B3" w:rsidP="000608B3">
      <w:pPr>
        <w:shd w:val="clear" w:color="auto" w:fill="DEE3E9"/>
        <w:bidi w:val="0"/>
        <w:spacing w:after="150" w:line="240" w:lineRule="auto"/>
        <w:jc w:val="both"/>
        <w:rPr>
          <w:rFonts w:ascii="Tahoma" w:eastAsia="Times New Roman" w:hAnsi="Tahoma" w:cs="Tahoma"/>
          <w:color w:val="000000"/>
          <w:sz w:val="21"/>
          <w:szCs w:val="21"/>
          <w:rtl/>
        </w:rPr>
      </w:pPr>
    </w:p>
    <w:p w:rsidR="000608B3" w:rsidRDefault="000608B3" w:rsidP="000608B3">
      <w:pPr>
        <w:shd w:val="clear" w:color="auto" w:fill="DEE3E9"/>
        <w:bidi w:val="0"/>
        <w:spacing w:after="150" w:line="240" w:lineRule="auto"/>
        <w:jc w:val="both"/>
        <w:rPr>
          <w:rFonts w:ascii="Tahoma" w:eastAsia="Times New Roman" w:hAnsi="Tahoma" w:cs="Tahoma"/>
          <w:color w:val="000000"/>
          <w:sz w:val="21"/>
          <w:szCs w:val="21"/>
          <w:rtl/>
        </w:rPr>
      </w:pPr>
    </w:p>
    <w:p w:rsidR="000608B3" w:rsidRDefault="000608B3" w:rsidP="000608B3">
      <w:pPr>
        <w:shd w:val="clear" w:color="auto" w:fill="DEE3E9"/>
        <w:bidi w:val="0"/>
        <w:spacing w:after="150" w:line="240" w:lineRule="auto"/>
        <w:jc w:val="both"/>
        <w:rPr>
          <w:rFonts w:ascii="Tahoma" w:eastAsia="Times New Roman" w:hAnsi="Tahoma" w:cs="Tahoma"/>
          <w:color w:val="000000"/>
          <w:sz w:val="21"/>
          <w:szCs w:val="21"/>
          <w:rtl/>
        </w:rPr>
      </w:pPr>
    </w:p>
    <w:p w:rsidR="00C56BA6" w:rsidRPr="00C56BA6" w:rsidRDefault="00C56BA6" w:rsidP="000608B3">
      <w:pPr>
        <w:shd w:val="clear" w:color="auto" w:fill="DEE3E9"/>
        <w:bidi w:val="0"/>
        <w:spacing w:after="150" w:line="240" w:lineRule="auto"/>
        <w:jc w:val="both"/>
        <w:rPr>
          <w:rFonts w:ascii="Tahoma" w:eastAsia="Times New Roman" w:hAnsi="Tahoma" w:cs="Tahoma"/>
          <w:color w:val="000000"/>
          <w:sz w:val="21"/>
          <w:szCs w:val="21"/>
        </w:rPr>
      </w:pPr>
      <w:r w:rsidRPr="00C56BA6">
        <w:rPr>
          <w:rFonts w:ascii="Tahoma" w:eastAsia="Times New Roman" w:hAnsi="Tahoma" w:cs="Tahoma"/>
          <w:color w:val="000000"/>
          <w:sz w:val="21"/>
          <w:szCs w:val="21"/>
        </w:rPr>
        <w:lastRenderedPageBreak/>
        <w:t>.</w:t>
      </w:r>
    </w:p>
    <w:p w:rsidR="00D64920" w:rsidRDefault="00D64920"/>
    <w:sectPr w:rsidR="00D64920" w:rsidSect="004513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A6"/>
    <w:rsid w:val="000608B3"/>
    <w:rsid w:val="001E311C"/>
    <w:rsid w:val="0034585D"/>
    <w:rsid w:val="0043646A"/>
    <w:rsid w:val="00451338"/>
    <w:rsid w:val="007260CF"/>
    <w:rsid w:val="008A4C14"/>
    <w:rsid w:val="00C56BA6"/>
    <w:rsid w:val="00D64920"/>
    <w:rsid w:val="00E41522"/>
    <w:rsid w:val="00EE14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56B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A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56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56B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A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56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7847">
      <w:bodyDiv w:val="1"/>
      <w:marLeft w:val="0"/>
      <w:marRight w:val="0"/>
      <w:marTop w:val="0"/>
      <w:marBottom w:val="0"/>
      <w:divBdr>
        <w:top w:val="none" w:sz="0" w:space="0" w:color="auto"/>
        <w:left w:val="none" w:sz="0" w:space="0" w:color="auto"/>
        <w:bottom w:val="none" w:sz="0" w:space="0" w:color="auto"/>
        <w:right w:val="none" w:sz="0" w:space="0" w:color="auto"/>
      </w:divBdr>
      <w:divsChild>
        <w:div w:id="56516655">
          <w:marLeft w:val="0"/>
          <w:marRight w:val="0"/>
          <w:marTop w:val="0"/>
          <w:marBottom w:val="150"/>
          <w:divBdr>
            <w:top w:val="none" w:sz="0" w:space="0" w:color="auto"/>
            <w:left w:val="none" w:sz="0" w:space="0" w:color="auto"/>
            <w:bottom w:val="none" w:sz="0" w:space="0" w:color="auto"/>
            <w:right w:val="none" w:sz="0" w:space="0" w:color="auto"/>
          </w:divBdr>
          <w:divsChild>
            <w:div w:id="1121264229">
              <w:marLeft w:val="0"/>
              <w:marRight w:val="0"/>
              <w:marTop w:val="0"/>
              <w:marBottom w:val="0"/>
              <w:divBdr>
                <w:top w:val="none" w:sz="0" w:space="0" w:color="auto"/>
                <w:left w:val="none" w:sz="0" w:space="0" w:color="auto"/>
                <w:bottom w:val="none" w:sz="0" w:space="0" w:color="auto"/>
                <w:right w:val="none" w:sz="0" w:space="0" w:color="auto"/>
              </w:divBdr>
              <w:divsChild>
                <w:div w:id="254288753">
                  <w:marLeft w:val="0"/>
                  <w:marRight w:val="0"/>
                  <w:marTop w:val="0"/>
                  <w:marBottom w:val="0"/>
                  <w:divBdr>
                    <w:top w:val="none" w:sz="0" w:space="0" w:color="auto"/>
                    <w:left w:val="none" w:sz="0" w:space="0" w:color="auto"/>
                    <w:bottom w:val="none" w:sz="0" w:space="0" w:color="auto"/>
                    <w:right w:val="none" w:sz="0" w:space="0" w:color="auto"/>
                  </w:divBdr>
                  <w:divsChild>
                    <w:div w:id="1298417579">
                      <w:marLeft w:val="0"/>
                      <w:marRight w:val="0"/>
                      <w:marTop w:val="0"/>
                      <w:marBottom w:val="0"/>
                      <w:divBdr>
                        <w:top w:val="none" w:sz="0" w:space="0" w:color="auto"/>
                        <w:left w:val="none" w:sz="0" w:space="0" w:color="auto"/>
                        <w:bottom w:val="none" w:sz="0" w:space="0" w:color="auto"/>
                        <w:right w:val="none" w:sz="0" w:space="0" w:color="auto"/>
                      </w:divBdr>
                      <w:divsChild>
                        <w:div w:id="635453393">
                          <w:marLeft w:val="0"/>
                          <w:marRight w:val="0"/>
                          <w:marTop w:val="0"/>
                          <w:marBottom w:val="0"/>
                          <w:divBdr>
                            <w:top w:val="none" w:sz="0" w:space="0" w:color="auto"/>
                            <w:left w:val="none" w:sz="0" w:space="0" w:color="auto"/>
                            <w:bottom w:val="none" w:sz="0" w:space="0" w:color="auto"/>
                            <w:right w:val="none" w:sz="0" w:space="0" w:color="auto"/>
                          </w:divBdr>
                          <w:divsChild>
                            <w:div w:id="761487345">
                              <w:marLeft w:val="0"/>
                              <w:marRight w:val="0"/>
                              <w:marTop w:val="0"/>
                              <w:marBottom w:val="0"/>
                              <w:divBdr>
                                <w:top w:val="none" w:sz="0" w:space="0" w:color="auto"/>
                                <w:left w:val="none" w:sz="0" w:space="0" w:color="auto"/>
                                <w:bottom w:val="none" w:sz="0" w:space="0" w:color="auto"/>
                                <w:right w:val="none" w:sz="0" w:space="0" w:color="auto"/>
                              </w:divBdr>
                            </w:div>
                            <w:div w:id="1097990348">
                              <w:marLeft w:val="0"/>
                              <w:marRight w:val="0"/>
                              <w:marTop w:val="0"/>
                              <w:marBottom w:val="0"/>
                              <w:divBdr>
                                <w:top w:val="none" w:sz="0" w:space="0" w:color="auto"/>
                                <w:left w:val="none" w:sz="0" w:space="0" w:color="auto"/>
                                <w:bottom w:val="none" w:sz="0" w:space="0" w:color="auto"/>
                                <w:right w:val="none" w:sz="0" w:space="0" w:color="auto"/>
                              </w:divBdr>
                            </w:div>
                            <w:div w:id="654332652">
                              <w:marLeft w:val="0"/>
                              <w:marRight w:val="0"/>
                              <w:marTop w:val="0"/>
                              <w:marBottom w:val="0"/>
                              <w:divBdr>
                                <w:top w:val="none" w:sz="0" w:space="0" w:color="auto"/>
                                <w:left w:val="none" w:sz="0" w:space="0" w:color="auto"/>
                                <w:bottom w:val="none" w:sz="0" w:space="0" w:color="auto"/>
                                <w:right w:val="none" w:sz="0" w:space="0" w:color="auto"/>
                              </w:divBdr>
                            </w:div>
                            <w:div w:id="1315648176">
                              <w:marLeft w:val="0"/>
                              <w:marRight w:val="0"/>
                              <w:marTop w:val="0"/>
                              <w:marBottom w:val="0"/>
                              <w:divBdr>
                                <w:top w:val="none" w:sz="0" w:space="0" w:color="auto"/>
                                <w:left w:val="none" w:sz="0" w:space="0" w:color="auto"/>
                                <w:bottom w:val="none" w:sz="0" w:space="0" w:color="auto"/>
                                <w:right w:val="none" w:sz="0" w:space="0" w:color="auto"/>
                              </w:divBdr>
                            </w:div>
                            <w:div w:id="2873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dc:creator>
  <cp:lastModifiedBy>uoz</cp:lastModifiedBy>
  <cp:revision>11</cp:revision>
  <dcterms:created xsi:type="dcterms:W3CDTF">2019-12-13T05:20:00Z</dcterms:created>
  <dcterms:modified xsi:type="dcterms:W3CDTF">2019-12-28T07:23:00Z</dcterms:modified>
</cp:coreProperties>
</file>